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99E4CF8" w:rsidR="00B26598" w:rsidRPr="00FE4AD0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757D9" w:rsidRPr="00FE4AD0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7EBEBAC" w:rsidR="00B26598" w:rsidRPr="009512B5" w:rsidRDefault="00700CBD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2F02A3CB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FE4AD0">
        <w:rPr>
          <w:b/>
        </w:rPr>
        <w:t>ПМ.0</w:t>
      </w:r>
      <w:r w:rsidR="00700CBD">
        <w:rPr>
          <w:b/>
        </w:rPr>
        <w:t>3</w:t>
      </w:r>
      <w:r w:rsidR="00FE4AD0">
        <w:rPr>
          <w:b/>
        </w:rPr>
        <w:t xml:space="preserve"> </w:t>
      </w:r>
      <w:r w:rsidR="00700CBD">
        <w:rPr>
          <w:b/>
        </w:rPr>
        <w:t>Картографо-геодезическое сопровождение земельно-имущественных отношений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4CE70B79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E757D9">
        <w:rPr>
          <w:b/>
          <w:u w:val="single"/>
          <w:lang w:val="en-US"/>
        </w:rPr>
        <w:t>VI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2AA1B0FD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Методы определения формы и размеров Земли. </w:t>
      </w:r>
    </w:p>
    <w:p w14:paraId="180FA4EB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Геодезические сети России. </w:t>
      </w:r>
    </w:p>
    <w:p w14:paraId="2B367808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Геодезические сети государств мира (на конкретных примерах). </w:t>
      </w:r>
    </w:p>
    <w:p w14:paraId="63A78845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Установление единых государственных систем координат России.</w:t>
      </w:r>
    </w:p>
    <w:p w14:paraId="2D23B634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История установления системы высот. </w:t>
      </w:r>
    </w:p>
    <w:p w14:paraId="4E11BB63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Изучение формы других космических объектов. </w:t>
      </w:r>
    </w:p>
    <w:p w14:paraId="194E9E48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История методов определения долготы и широты. </w:t>
      </w:r>
    </w:p>
    <w:p w14:paraId="781AF769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Геодезические основы карт.</w:t>
      </w:r>
    </w:p>
    <w:p w14:paraId="3D926D62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Геоид и </w:t>
      </w:r>
      <w:proofErr w:type="spellStart"/>
      <w:r w:rsidRPr="00700CBD">
        <w:rPr>
          <w:rFonts w:ascii="Times New Roman" w:hAnsi="Times New Roman" w:cs="Times New Roman"/>
        </w:rPr>
        <w:t>квазигеоид</w:t>
      </w:r>
      <w:proofErr w:type="spellEnd"/>
      <w:r w:rsidRPr="00700CBD">
        <w:rPr>
          <w:rFonts w:ascii="Times New Roman" w:hAnsi="Times New Roman" w:cs="Times New Roman"/>
        </w:rPr>
        <w:t>.</w:t>
      </w:r>
    </w:p>
    <w:p w14:paraId="357B145B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proofErr w:type="spellStart"/>
      <w:r w:rsidRPr="00700CBD">
        <w:rPr>
          <w:rFonts w:ascii="Times New Roman" w:hAnsi="Times New Roman" w:cs="Times New Roman"/>
        </w:rPr>
        <w:t>Референц</w:t>
      </w:r>
      <w:proofErr w:type="spellEnd"/>
      <w:r w:rsidRPr="00700CBD">
        <w:rPr>
          <w:rFonts w:ascii="Times New Roman" w:hAnsi="Times New Roman" w:cs="Times New Roman"/>
        </w:rPr>
        <w:t>-эллипсоид.</w:t>
      </w:r>
    </w:p>
    <w:p w14:paraId="4DC8B309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Основные параметры </w:t>
      </w:r>
      <w:proofErr w:type="spellStart"/>
      <w:r w:rsidRPr="00700CBD">
        <w:rPr>
          <w:rFonts w:ascii="Times New Roman" w:hAnsi="Times New Roman" w:cs="Times New Roman"/>
        </w:rPr>
        <w:t>референц-элипсоида</w:t>
      </w:r>
      <w:proofErr w:type="spellEnd"/>
      <w:r w:rsidRPr="00700CBD">
        <w:rPr>
          <w:rFonts w:ascii="Times New Roman" w:hAnsi="Times New Roman" w:cs="Times New Roman"/>
        </w:rPr>
        <w:t xml:space="preserve"> Крассовского.</w:t>
      </w:r>
    </w:p>
    <w:p w14:paraId="27894127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</w:rPr>
        <w:t>Понятие и сущность геодезической сети.</w:t>
      </w:r>
    </w:p>
    <w:p w14:paraId="579549B0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</w:rPr>
        <w:t>Принципы сферического отображения эллипсоида на шар.</w:t>
      </w:r>
    </w:p>
    <w:p w14:paraId="1538BA95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</w:rPr>
        <w:t>Координатная система.</w:t>
      </w:r>
    </w:p>
    <w:p w14:paraId="3C5AB135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proofErr w:type="spellStart"/>
      <w:r w:rsidRPr="00700CBD">
        <w:rPr>
          <w:rFonts w:ascii="Times New Roman" w:hAnsi="Times New Roman" w:cs="Times New Roman"/>
          <w:color w:val="000000"/>
        </w:rPr>
        <w:t>Референцная</w:t>
      </w:r>
      <w:proofErr w:type="spellEnd"/>
      <w:r w:rsidRPr="00700CBD">
        <w:rPr>
          <w:rFonts w:ascii="Times New Roman" w:hAnsi="Times New Roman" w:cs="Times New Roman"/>
          <w:color w:val="000000"/>
        </w:rPr>
        <w:t xml:space="preserve"> координатная система.</w:t>
      </w:r>
    </w:p>
    <w:p w14:paraId="7E4D183D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</w:rPr>
        <w:t>Долгота, широта, меридиан и параллель.</w:t>
      </w:r>
    </w:p>
    <w:p w14:paraId="6EA7E221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</w:rPr>
        <w:t>Условная широта и условная долгота.</w:t>
      </w:r>
    </w:p>
    <w:p w14:paraId="399B0380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</w:rPr>
        <w:t>Прямая и обратная геодезические задачи.</w:t>
      </w:r>
    </w:p>
    <w:p w14:paraId="0AE2148E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</w:rPr>
        <w:t>Углы сближения меридианов.</w:t>
      </w:r>
    </w:p>
    <w:p w14:paraId="1E3B30E7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Определение высоты точек на плане. Вычисление уклонов линий. </w:t>
      </w:r>
    </w:p>
    <w:p w14:paraId="5FCFD2ED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Виды измерений: непосредственные, косвенные, необходимые, дополнительные, равноточные, неравноточные.</w:t>
      </w:r>
    </w:p>
    <w:p w14:paraId="42DBB31A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Основные методы линейных измерений.</w:t>
      </w:r>
    </w:p>
    <w:p w14:paraId="0172C098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proofErr w:type="spellStart"/>
      <w:r w:rsidRPr="00700CBD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Компарирование</w:t>
      </w:r>
      <w:proofErr w:type="spellEnd"/>
      <w:r w:rsidRPr="00700CBD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.</w:t>
      </w:r>
    </w:p>
    <w:p w14:paraId="2A533A06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 xml:space="preserve">Принцип измерения горизонтального угла. </w:t>
      </w:r>
    </w:p>
    <w:p w14:paraId="55E5B180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ГОСТ на теодолиты.</w:t>
      </w:r>
    </w:p>
    <w:p w14:paraId="67D75F1D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lastRenderedPageBreak/>
        <w:t>Устройство теодолита.</w:t>
      </w:r>
    </w:p>
    <w:p w14:paraId="4C68DB5D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Технология измерения горизонтальных углов.</w:t>
      </w:r>
    </w:p>
    <w:p w14:paraId="6DB453FA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Классификация нивелирования по методам определения превышений.</w:t>
      </w:r>
    </w:p>
    <w:p w14:paraId="3A068BD1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Состав нивелирных работ.</w:t>
      </w:r>
    </w:p>
    <w:p w14:paraId="282E9D48" w14:textId="77777777" w:rsidR="00700CBD" w:rsidRPr="00700CBD" w:rsidRDefault="00700CBD" w:rsidP="00700CBD">
      <w:pPr>
        <w:pStyle w:val="a4"/>
        <w:widowControl w:val="0"/>
        <w:numPr>
          <w:ilvl w:val="0"/>
          <w:numId w:val="11"/>
        </w:numPr>
        <w:tabs>
          <w:tab w:val="clear" w:pos="360"/>
          <w:tab w:val="num" w:pos="426"/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00CBD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Назначение и виды геодезических съемок.</w:t>
      </w:r>
    </w:p>
    <w:p w14:paraId="1F548A28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color w:val="000000"/>
          <w:sz w:val="24"/>
          <w:szCs w:val="24"/>
        </w:rPr>
      </w:pPr>
      <w:r w:rsidRPr="00700CBD">
        <w:rPr>
          <w:color w:val="000000"/>
          <w:sz w:val="24"/>
          <w:szCs w:val="24"/>
        </w:rPr>
        <w:t>Разбивка пикетажа для нивелирования трассы линейного сооружения.</w:t>
      </w:r>
    </w:p>
    <w:p w14:paraId="0944E073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color w:val="000000"/>
          <w:sz w:val="24"/>
          <w:szCs w:val="24"/>
        </w:rPr>
      </w:pPr>
      <w:r w:rsidRPr="00700CBD">
        <w:rPr>
          <w:color w:val="000000"/>
          <w:sz w:val="24"/>
          <w:szCs w:val="24"/>
        </w:rPr>
        <w:t>Порядок наблюдения на станции связующих и промежуточных точек при техническом нивелировании. Контроль измерений.</w:t>
      </w:r>
    </w:p>
    <w:p w14:paraId="32634CEE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color w:val="000000"/>
          <w:sz w:val="24"/>
          <w:szCs w:val="24"/>
        </w:rPr>
        <w:t xml:space="preserve">Связующие, промежуточные и </w:t>
      </w:r>
      <w:proofErr w:type="spellStart"/>
      <w:r w:rsidRPr="00700CBD">
        <w:rPr>
          <w:color w:val="000000"/>
          <w:sz w:val="24"/>
          <w:szCs w:val="24"/>
        </w:rPr>
        <w:t>иксовые</w:t>
      </w:r>
      <w:proofErr w:type="spellEnd"/>
      <w:r w:rsidRPr="00700CBD">
        <w:rPr>
          <w:color w:val="000000"/>
          <w:sz w:val="24"/>
          <w:szCs w:val="24"/>
        </w:rPr>
        <w:t xml:space="preserve"> точки</w:t>
      </w:r>
      <w:r w:rsidRPr="00700CBD">
        <w:rPr>
          <w:sz w:val="24"/>
          <w:szCs w:val="24"/>
        </w:rPr>
        <w:t xml:space="preserve"> при техническом нивелировании. </w:t>
      </w:r>
    </w:p>
    <w:p w14:paraId="268B264C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sz w:val="24"/>
          <w:szCs w:val="24"/>
        </w:rPr>
        <w:t>Способы вычисления отметок связующих и промежуточных точек при геометрическом нивелировании.</w:t>
      </w:r>
    </w:p>
    <w:p w14:paraId="4348F14C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sz w:val="24"/>
          <w:szCs w:val="24"/>
        </w:rPr>
        <w:t>Невязка в превышениях разомкнутого хода технического нивелирования её, допустимость и распределение. Вычисление отметок связующих точек.</w:t>
      </w:r>
    </w:p>
    <w:p w14:paraId="605DD995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sz w:val="24"/>
          <w:szCs w:val="24"/>
        </w:rPr>
        <w:t>Построение профиля по результатам нивелирования.</w:t>
      </w:r>
    </w:p>
    <w:p w14:paraId="0B711554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sz w:val="24"/>
          <w:szCs w:val="24"/>
        </w:rPr>
        <w:t>Вычисление рабочих отметок и определение точек нулевых работ при проектировании по профилю.</w:t>
      </w:r>
    </w:p>
    <w:p w14:paraId="0C4BF616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sz w:val="24"/>
          <w:szCs w:val="24"/>
        </w:rPr>
        <w:t>Нивелирование поверхности по квадратам.</w:t>
      </w:r>
    </w:p>
    <w:p w14:paraId="592C50CE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sz w:val="24"/>
          <w:szCs w:val="24"/>
        </w:rPr>
        <w:t>Построение плана в горизонталях по результатам нивелирования поверхности.</w:t>
      </w:r>
    </w:p>
    <w:p w14:paraId="1424CC20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sz w:val="24"/>
          <w:szCs w:val="24"/>
        </w:rPr>
        <w:t>Виды съёмок. Теодолитная съёмка. Сущность теодолитной съёмки.</w:t>
      </w:r>
    </w:p>
    <w:p w14:paraId="62B7A092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sz w:val="24"/>
          <w:szCs w:val="24"/>
        </w:rPr>
        <w:t>Создание съёмочного обоснования.</w:t>
      </w:r>
    </w:p>
    <w:p w14:paraId="3997DCAD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sz w:val="24"/>
          <w:szCs w:val="24"/>
        </w:rPr>
        <w:t>Зависимость между дирекционными углами и измеренными углами теодолитного хода.</w:t>
      </w:r>
    </w:p>
    <w:p w14:paraId="11F9B84F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sz w:val="24"/>
          <w:szCs w:val="24"/>
        </w:rPr>
        <w:t>Угловые невязки замкнутого и разомкнутого теодолитных ходов, их допустимость и распределение.</w:t>
      </w:r>
    </w:p>
    <w:p w14:paraId="342071E9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sz w:val="24"/>
          <w:szCs w:val="24"/>
        </w:rPr>
        <w:t>Прямая геодезическая задача.</w:t>
      </w:r>
    </w:p>
    <w:p w14:paraId="5BBECEDC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sz w:val="24"/>
          <w:szCs w:val="24"/>
        </w:rPr>
        <w:t>Обратная геодезическая задача.</w:t>
      </w:r>
      <w:bookmarkStart w:id="0" w:name="_GoBack"/>
      <w:bookmarkEnd w:id="0"/>
    </w:p>
    <w:p w14:paraId="4212B83F" w14:textId="7869C18D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sz w:val="24"/>
          <w:szCs w:val="24"/>
        </w:rPr>
        <w:t>Невязки в приращениях абсцисс и ординат замкнутого и разомкнутого теодолитных ходов, их допустимость и распределение. Вычисление координат вершин хода.</w:t>
      </w:r>
    </w:p>
    <w:p w14:paraId="6333190F" w14:textId="77777777" w:rsidR="00700CBD" w:rsidRPr="00700CBD" w:rsidRDefault="00700CBD" w:rsidP="00700CBD">
      <w:pPr>
        <w:pStyle w:val="10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jc w:val="both"/>
        <w:rPr>
          <w:sz w:val="24"/>
          <w:szCs w:val="24"/>
        </w:rPr>
      </w:pPr>
      <w:r w:rsidRPr="00700CBD">
        <w:rPr>
          <w:sz w:val="24"/>
          <w:szCs w:val="24"/>
        </w:rPr>
        <w:t>Способы съемки ситуации местности при теодолитной съемке.</w:t>
      </w:r>
    </w:p>
    <w:p w14:paraId="3A553BED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Составление плана теодолитной съёмки. </w:t>
      </w:r>
    </w:p>
    <w:p w14:paraId="72E8C704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Форма и размеры Земли. Системы координат, применяемые в геодезии</w:t>
      </w:r>
    </w:p>
    <w:p w14:paraId="6727CF13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Системы высот</w:t>
      </w:r>
    </w:p>
    <w:p w14:paraId="7D3FF805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Ориентирование линий. Прямая и обратная геодезические задачи на плоскости.</w:t>
      </w:r>
    </w:p>
    <w:p w14:paraId="1A1ADC24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Углы ориентирования</w:t>
      </w:r>
    </w:p>
    <w:p w14:paraId="137C2287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План, карта, </w:t>
      </w:r>
    </w:p>
    <w:p w14:paraId="1C455988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proofErr w:type="spellStart"/>
      <w:r w:rsidRPr="00700CBD">
        <w:rPr>
          <w:rFonts w:ascii="Times New Roman" w:hAnsi="Times New Roman" w:cs="Times New Roman"/>
        </w:rPr>
        <w:t>Разграфка</w:t>
      </w:r>
      <w:proofErr w:type="spellEnd"/>
      <w:r w:rsidRPr="00700CBD">
        <w:rPr>
          <w:rFonts w:ascii="Times New Roman" w:hAnsi="Times New Roman" w:cs="Times New Roman"/>
        </w:rPr>
        <w:t xml:space="preserve"> и номенклатура топографических карт и планов</w:t>
      </w:r>
    </w:p>
    <w:p w14:paraId="2B886AA2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Условные знаки топографических карт и планов</w:t>
      </w:r>
    </w:p>
    <w:p w14:paraId="2B6F937B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Решение задач по топографической карте</w:t>
      </w:r>
    </w:p>
    <w:p w14:paraId="7279AC39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lastRenderedPageBreak/>
        <w:t>Определение площадей по картам и планам</w:t>
      </w:r>
    </w:p>
    <w:p w14:paraId="40D0FF0B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Погрешности измерений</w:t>
      </w:r>
    </w:p>
    <w:p w14:paraId="2CD5180C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Свойства случайных погрешностей</w:t>
      </w:r>
    </w:p>
    <w:p w14:paraId="0608500A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Характеристики точности измерений</w:t>
      </w:r>
    </w:p>
    <w:p w14:paraId="07F354A5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Средняя квадратическая погрешность функции измеренных величин</w:t>
      </w:r>
    </w:p>
    <w:p w14:paraId="1D02FC95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Математическая обработка результатов прямых равноточных измерений </w:t>
      </w:r>
    </w:p>
    <w:p w14:paraId="16A0B447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Математическая обработка результатов прямых неравноточных измерений</w:t>
      </w:r>
    </w:p>
    <w:p w14:paraId="2E30BA99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Методы построения плановых сетей</w:t>
      </w:r>
    </w:p>
    <w:p w14:paraId="1E7338E8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Основные виды плановых геодезических сетей</w:t>
      </w:r>
    </w:p>
    <w:p w14:paraId="455ACE09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Закрепление пунктов плановых геодезических сетей</w:t>
      </w:r>
    </w:p>
    <w:p w14:paraId="479EFA1F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Создание съемочных сетей </w:t>
      </w:r>
      <w:proofErr w:type="spellStart"/>
      <w:r w:rsidRPr="00700CBD">
        <w:rPr>
          <w:rFonts w:ascii="Times New Roman" w:hAnsi="Times New Roman" w:cs="Times New Roman"/>
        </w:rPr>
        <w:t>проложением</w:t>
      </w:r>
      <w:proofErr w:type="spellEnd"/>
      <w:r w:rsidRPr="00700CBD">
        <w:rPr>
          <w:rFonts w:ascii="Times New Roman" w:hAnsi="Times New Roman" w:cs="Times New Roman"/>
        </w:rPr>
        <w:t xml:space="preserve"> теодолитных ходов</w:t>
      </w:r>
    </w:p>
    <w:p w14:paraId="38EE62B6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Определение координат засечками</w:t>
      </w:r>
    </w:p>
    <w:p w14:paraId="2C4DA5BA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Устройство теодолитов Измерение горизонтальных углов</w:t>
      </w:r>
    </w:p>
    <w:p w14:paraId="39DBA098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Устройство теодолитов Измерение вертикальных углов</w:t>
      </w:r>
    </w:p>
    <w:p w14:paraId="39ACC0C2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Измерение длин линий мерными лентами и рулетками </w:t>
      </w:r>
    </w:p>
    <w:p w14:paraId="336BAEA4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Определение недоступных расстояний</w:t>
      </w:r>
    </w:p>
    <w:p w14:paraId="45178D17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Нитяный дальномер</w:t>
      </w:r>
    </w:p>
    <w:p w14:paraId="338C7815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Тригонометрическое нивелирование </w:t>
      </w:r>
    </w:p>
    <w:p w14:paraId="2EE79778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Оси сооружений.   </w:t>
      </w:r>
    </w:p>
    <w:p w14:paraId="05AAA845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Разбивочная основа.</w:t>
      </w:r>
    </w:p>
    <w:p w14:paraId="7F061217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Принцип и необходимая точность разбивочных работ</w:t>
      </w:r>
    </w:p>
    <w:p w14:paraId="26F0F0F2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Подготовка данных для перенесения на местность проекта застройки</w:t>
      </w:r>
    </w:p>
    <w:p w14:paraId="04583FAC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Геодезические работы при строительстве зданий Вынесение и закрепление на местности основных осей здания </w:t>
      </w:r>
    </w:p>
    <w:p w14:paraId="488F4F19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Геодезические работы при строительстве зданий Геодезические работы при нулевом цикле строительства здания </w:t>
      </w:r>
    </w:p>
    <w:p w14:paraId="3CDA52F7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Геодезические работы при строительстве зданий Внутренняя разбивочная сеть здания </w:t>
      </w:r>
    </w:p>
    <w:p w14:paraId="1EADA240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Геодезические работы при строительстве зданий Перенос осей на монтажные горизонты </w:t>
      </w:r>
    </w:p>
    <w:p w14:paraId="063646E6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Способы разбивочных работ Способ полярных координат   </w:t>
      </w:r>
    </w:p>
    <w:p w14:paraId="6B4A8A44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Способы разбивочных работ Способ створно-линейных координат  </w:t>
      </w:r>
    </w:p>
    <w:p w14:paraId="25A7530F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Способы разбивочных работ Способ прямоугольных координат  </w:t>
      </w:r>
    </w:p>
    <w:p w14:paraId="1F2A1FC6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Способы разбивочных работ Способ полярно- прямоугольных координат   </w:t>
      </w:r>
    </w:p>
    <w:p w14:paraId="2E11A0AF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>Способы разбивочных работ Способ прямой угловой засечки</w:t>
      </w:r>
    </w:p>
    <w:p w14:paraId="754E246D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Способы разбивочных работ Способ замкнутого треугольника </w:t>
      </w:r>
    </w:p>
    <w:p w14:paraId="51D8550B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Способы разбивочных работ Способ линейной засечки               </w:t>
      </w:r>
    </w:p>
    <w:p w14:paraId="7343731D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Способы разбивочных работ Способ створной засечки  </w:t>
      </w:r>
    </w:p>
    <w:p w14:paraId="7DA423DB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lastRenderedPageBreak/>
        <w:t xml:space="preserve">Способы разбивочных работ Способ обратной угловой засечки </w:t>
      </w:r>
    </w:p>
    <w:p w14:paraId="1D00805F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Способы разбивочных работ Способ проектного полигона </w:t>
      </w:r>
    </w:p>
    <w:p w14:paraId="37498112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Элементы разбивочных работ Построение проектного угла </w:t>
      </w:r>
    </w:p>
    <w:p w14:paraId="19E97119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Элементы разбивочных работ Построение проектного отрезка  </w:t>
      </w:r>
    </w:p>
    <w:p w14:paraId="2BA49297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Элементы разбивочных работ Перенесение в натуру проектной отметки </w:t>
      </w:r>
    </w:p>
    <w:p w14:paraId="639881C5" w14:textId="77777777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700CBD">
        <w:rPr>
          <w:rFonts w:ascii="Times New Roman" w:hAnsi="Times New Roman" w:cs="Times New Roman"/>
        </w:rPr>
        <w:t xml:space="preserve">Элементы разбивочных работ Построение в натуре линий проектного уклона  </w:t>
      </w:r>
    </w:p>
    <w:p w14:paraId="6CB75761" w14:textId="4AF62839" w:rsidR="00700CBD" w:rsidRPr="00700CBD" w:rsidRDefault="00700CBD" w:rsidP="00700CBD">
      <w:pPr>
        <w:pStyle w:val="a4"/>
        <w:numPr>
          <w:ilvl w:val="0"/>
          <w:numId w:val="11"/>
        </w:numPr>
        <w:tabs>
          <w:tab w:val="clear" w:pos="360"/>
          <w:tab w:val="num" w:pos="426"/>
        </w:tabs>
        <w:spacing w:line="360" w:lineRule="auto"/>
        <w:ind w:left="0" w:firstLine="0"/>
        <w:rPr>
          <w:rFonts w:ascii="Times New Roman" w:hAnsi="Times New Roman" w:cs="Times New Roman"/>
        </w:rPr>
        <w:sectPr w:rsidR="00700CBD" w:rsidRPr="00700CBD" w:rsidSect="00811D01">
          <w:pgSz w:w="11906" w:h="16838"/>
          <w:pgMar w:top="851" w:right="1134" w:bottom="567" w:left="1418" w:header="709" w:footer="709" w:gutter="0"/>
          <w:cols w:space="708"/>
          <w:titlePg/>
          <w:docGrid w:linePitch="360"/>
        </w:sectPr>
      </w:pPr>
      <w:r w:rsidRPr="00700CBD">
        <w:rPr>
          <w:rFonts w:ascii="Times New Roman" w:hAnsi="Times New Roman" w:cs="Times New Roman"/>
        </w:rPr>
        <w:t xml:space="preserve"> Элементы разбивочных работ Построение створ</w:t>
      </w:r>
    </w:p>
    <w:p w14:paraId="4CFA8E5C" w14:textId="48CCEB40" w:rsidR="00F165CB" w:rsidRPr="00700CBD" w:rsidRDefault="00F165CB" w:rsidP="00700CBD">
      <w:pPr>
        <w:tabs>
          <w:tab w:val="left" w:pos="3780"/>
        </w:tabs>
      </w:pPr>
    </w:p>
    <w:sectPr w:rsidR="00F165CB" w:rsidRPr="00700CB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B3CF4"/>
    <w:multiLevelType w:val="hybridMultilevel"/>
    <w:tmpl w:val="4C04A4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E47FAC"/>
    <w:multiLevelType w:val="hybridMultilevel"/>
    <w:tmpl w:val="7ED05926"/>
    <w:lvl w:ilvl="0" w:tplc="91B8D95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B03D11"/>
    <w:multiLevelType w:val="hybridMultilevel"/>
    <w:tmpl w:val="D9CC2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461C12"/>
    <w:multiLevelType w:val="hybridMultilevel"/>
    <w:tmpl w:val="0A2EFBCE"/>
    <w:lvl w:ilvl="0" w:tplc="A11A072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1123E3"/>
    <w:multiLevelType w:val="multilevel"/>
    <w:tmpl w:val="73A4EE8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769F0CF5"/>
    <w:multiLevelType w:val="hybridMultilevel"/>
    <w:tmpl w:val="5D8AEA96"/>
    <w:lvl w:ilvl="0" w:tplc="426ED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7"/>
    <w:lvlOverride w:ilvl="0">
      <w:startOverride w:val="1"/>
      <w:lvl w:ilvl="0">
        <w:start w:val="1"/>
        <w:numFmt w:val="decimal"/>
        <w:lvlText w:val="%1."/>
        <w:lvlJc w:val="left"/>
        <w:rPr>
          <w:rFonts w:ascii="Calibri" w:hAnsi="Calibri" w:cs="Calibri"/>
          <w:bCs/>
          <w:sz w:val="28"/>
          <w:szCs w:val="28"/>
        </w:rPr>
      </w:lvl>
    </w:lvlOverride>
  </w:num>
  <w:num w:numId="6">
    <w:abstractNumId w:val="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A2FE9"/>
    <w:rsid w:val="00364B28"/>
    <w:rsid w:val="00570DE0"/>
    <w:rsid w:val="00595F11"/>
    <w:rsid w:val="006C0DBE"/>
    <w:rsid w:val="00700CBD"/>
    <w:rsid w:val="007C31AD"/>
    <w:rsid w:val="008907CA"/>
    <w:rsid w:val="009537D0"/>
    <w:rsid w:val="00A035FB"/>
    <w:rsid w:val="00B26598"/>
    <w:rsid w:val="00BA60C9"/>
    <w:rsid w:val="00DC0942"/>
    <w:rsid w:val="00E757D9"/>
    <w:rsid w:val="00EF5B64"/>
    <w:rsid w:val="00F165CB"/>
    <w:rsid w:val="00FE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customStyle="1" w:styleId="10">
    <w:name w:val="Обычный1"/>
    <w:rsid w:val="00700C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14</cp:revision>
  <dcterms:created xsi:type="dcterms:W3CDTF">2022-07-18T07:11:00Z</dcterms:created>
  <dcterms:modified xsi:type="dcterms:W3CDTF">2022-08-09T05:41:00Z</dcterms:modified>
</cp:coreProperties>
</file>